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7" w:rsidRPr="00483E67" w:rsidRDefault="00483E67" w:rsidP="0038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E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"http://www.consultant.ru/document/cons_doc_LAW_9027/" </w:instrText>
      </w:r>
      <w:r w:rsidRPr="00483E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E67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 xml:space="preserve">"Гражданский кодекс Российской Федерации (часть вторая)" от 26.01.1996 N 14-ФЗ (ред. от 18.03.2019, с </w:t>
      </w:r>
      <w:proofErr w:type="spellStart"/>
      <w:r w:rsidRPr="00483E67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изм</w:t>
      </w:r>
      <w:proofErr w:type="spellEnd"/>
      <w:r w:rsidRPr="00483E67">
        <w:rPr>
          <w:rFonts w:ascii="Arial" w:eastAsia="Times New Roman" w:hAnsi="Arial" w:cs="Arial"/>
          <w:b/>
          <w:bCs/>
          <w:color w:val="666699"/>
          <w:sz w:val="20"/>
          <w:u w:val="single"/>
          <w:lang w:eastAsia="ru-RU"/>
        </w:rPr>
        <w:t>. от 03.07.2019)</w:t>
      </w:r>
      <w:r w:rsidRPr="00483E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83E67" w:rsidRDefault="00483E67" w:rsidP="00483E67">
      <w:pPr>
        <w:spacing w:after="121" w:line="250" w:lineRule="atLeast"/>
        <w:ind w:firstLine="451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</w:pPr>
      <w:bookmarkStart w:id="0" w:name="dst100533"/>
      <w:bookmarkEnd w:id="0"/>
    </w:p>
    <w:p w:rsidR="00483E67" w:rsidRPr="00483E67" w:rsidRDefault="00483E67" w:rsidP="00483E67">
      <w:pPr>
        <w:spacing w:after="121" w:line="250" w:lineRule="atLeast"/>
        <w:ind w:firstLine="451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ГК РФ Статья 575. Запрещение дарения</w:t>
      </w:r>
    </w:p>
    <w:p w:rsidR="00483E67" w:rsidRPr="00483E67" w:rsidRDefault="00483E67" w:rsidP="00483E67">
      <w:pPr>
        <w:spacing w:after="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bookmarkStart w:id="1" w:name="dst102902"/>
    <w:bookmarkEnd w:id="1"/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fldChar w:fldCharType="begin"/>
      </w: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instrText xml:space="preserve"> HYPERLINK "http://www.consultant.ru/document/cons_doc_LAW_132709/46b4b351a6eb6bf3c553d41eb663011c2cb38810/" \l "dst100063" </w:instrText>
      </w: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fldChar w:fldCharType="separate"/>
      </w:r>
      <w:r w:rsidRPr="00483E67">
        <w:rPr>
          <w:rFonts w:ascii="Arial" w:eastAsia="Times New Roman" w:hAnsi="Arial" w:cs="Arial"/>
          <w:color w:val="666699"/>
          <w:sz w:val="20"/>
          <w:u w:val="single"/>
          <w:lang w:eastAsia="ru-RU"/>
        </w:rPr>
        <w:t>1</w:t>
      </w: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fldChar w:fldCharType="end"/>
      </w: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. Не допускается дарение, за исключением обычных подарков, стоимость которых не превышает трех тысяч рублей:</w:t>
      </w:r>
    </w:p>
    <w:p w:rsidR="00483E67" w:rsidRPr="00483E67" w:rsidRDefault="00483E67" w:rsidP="00483E67">
      <w:pPr>
        <w:spacing w:after="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(в ред. Федерального </w:t>
      </w:r>
      <w:hyperlink r:id="rId4" w:anchor="dst100063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от 25.12.2008 N 280-ФЗ)</w:t>
      </w:r>
    </w:p>
    <w:p w:rsidR="00483E67" w:rsidRPr="00483E67" w:rsidRDefault="00483E67" w:rsidP="00483E67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 редакции)</w:t>
      </w:r>
    </w:p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535"/>
      <w:bookmarkEnd w:id="2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1) от имени малолетних и граждан, признанных </w:t>
      </w:r>
      <w:hyperlink r:id="rId5" w:anchor="dst100170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недееспособными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, их </w:t>
      </w:r>
      <w:hyperlink r:id="rId6" w:anchor="dst100004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законными представителями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;</w:t>
      </w:r>
    </w:p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57"/>
      <w:bookmarkEnd w:id="3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483E67" w:rsidRPr="00483E67" w:rsidRDefault="00483E67" w:rsidP="00483E67">
      <w:pPr>
        <w:spacing w:after="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(в ред. Федерального </w:t>
      </w:r>
      <w:hyperlink r:id="rId7" w:anchor="dst100145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от 24.04.2008 N 49-ФЗ)</w:t>
      </w:r>
    </w:p>
    <w:p w:rsidR="00483E67" w:rsidRPr="00483E67" w:rsidRDefault="00483E67" w:rsidP="00483E67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 редакции)</w:t>
      </w:r>
    </w:p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102903"/>
      <w:bookmarkEnd w:id="4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483E67" w:rsidRPr="00483E67" w:rsidRDefault="00483E67" w:rsidP="00483E67">
      <w:pPr>
        <w:spacing w:after="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пп</w:t>
      </w:r>
      <w:proofErr w:type="spellEnd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. 3 в ред. Федерального </w:t>
      </w:r>
      <w:hyperlink r:id="rId8" w:anchor="dst100064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закона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от 25.12.2008 N 280-ФЗ)</w:t>
      </w:r>
    </w:p>
    <w:p w:rsidR="00483E67" w:rsidRPr="00483E67" w:rsidRDefault="00483E67" w:rsidP="00483E67">
      <w:pPr>
        <w:spacing w:after="0" w:line="301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 редакции)</w:t>
      </w:r>
    </w:p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538"/>
      <w:bookmarkEnd w:id="5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4) в отношениях между коммерческими организациями.</w:t>
      </w:r>
    </w:p>
    <w:p w:rsidR="00483E67" w:rsidRPr="00483E67" w:rsidRDefault="00483E67" w:rsidP="00483E67">
      <w:pPr>
        <w:spacing w:after="0" w:line="250" w:lineRule="atLeast"/>
        <w:ind w:firstLine="4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2904"/>
      <w:bookmarkEnd w:id="6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r:id="rId9" w:anchor="dst102902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пунктом 1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0" w:anchor="dst100058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передаются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служащим по акту в орган, в котором указанное лицо замещает должность.</w:t>
      </w:r>
      <w:proofErr w:type="gramEnd"/>
    </w:p>
    <w:p w:rsidR="00483E67" w:rsidRPr="00483E67" w:rsidRDefault="00483E67" w:rsidP="00483E67">
      <w:pPr>
        <w:spacing w:after="0" w:line="25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>п</w:t>
      </w:r>
      <w:proofErr w:type="gramEnd"/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. 2 введен Федеральным </w:t>
      </w:r>
      <w:hyperlink r:id="rId11" w:anchor="dst100066" w:history="1">
        <w:r w:rsidRPr="00483E67">
          <w:rPr>
            <w:rFonts w:ascii="Arial" w:eastAsia="Times New Roman" w:hAnsi="Arial" w:cs="Arial"/>
            <w:color w:val="666699"/>
            <w:sz w:val="20"/>
            <w:u w:val="single"/>
            <w:lang w:eastAsia="ru-RU"/>
          </w:rPr>
          <w:t>законом</w:t>
        </w:r>
      </w:hyperlink>
      <w:r w:rsidRPr="00483E67">
        <w:rPr>
          <w:rFonts w:ascii="Arial" w:eastAsia="Times New Roman" w:hAnsi="Arial" w:cs="Arial"/>
          <w:color w:val="333333"/>
          <w:sz w:val="20"/>
          <w:lang w:eastAsia="ru-RU"/>
        </w:rPr>
        <w:t xml:space="preserve"> от 25.12.2008 N 280-ФЗ)</w:t>
      </w:r>
    </w:p>
    <w:p w:rsidR="002B2B3D" w:rsidRDefault="002B2B3D"/>
    <w:sectPr w:rsidR="002B2B3D" w:rsidSect="002B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E67"/>
    <w:rsid w:val="002B2B3D"/>
    <w:rsid w:val="00382EFD"/>
    <w:rsid w:val="0048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D"/>
  </w:style>
  <w:style w:type="paragraph" w:styleId="1">
    <w:name w:val="heading 1"/>
    <w:basedOn w:val="a"/>
    <w:link w:val="10"/>
    <w:uiPriority w:val="9"/>
    <w:qFormat/>
    <w:rsid w:val="0048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E67"/>
    <w:rPr>
      <w:color w:val="0000FF"/>
      <w:u w:val="single"/>
    </w:rPr>
  </w:style>
  <w:style w:type="character" w:customStyle="1" w:styleId="blk">
    <w:name w:val="blk"/>
    <w:basedOn w:val="a0"/>
    <w:rsid w:val="00483E67"/>
  </w:style>
  <w:style w:type="character" w:customStyle="1" w:styleId="hl">
    <w:name w:val="hl"/>
    <w:basedOn w:val="a0"/>
    <w:rsid w:val="00483E67"/>
  </w:style>
  <w:style w:type="character" w:customStyle="1" w:styleId="nobr">
    <w:name w:val="nobr"/>
    <w:basedOn w:val="a0"/>
    <w:rsid w:val="0048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78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252">
          <w:marLeft w:val="0"/>
          <w:marRight w:val="0"/>
          <w:marTop w:val="10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96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441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12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415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7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79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05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5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481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2709/46b4b351a6eb6bf3c553d41eb663011c2cb3881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6460/30b3f8c55f65557c253227a65b908cc075ce114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hyperlink" Target="http://www.consultant.ru/document/cons_doc_LAW_132709/46b4b351a6eb6bf3c553d41eb663011c2cb38810/" TargetMode="External"/><Relationship Id="rId5" Type="http://schemas.openxmlformats.org/officeDocument/2006/relationships/hyperlink" Target="http://www.consultant.ru/document/cons_doc_LAW_320453/97405e31b8cb1f1e528d52e98e8e60a7a2da9dea/" TargetMode="External"/><Relationship Id="rId10" Type="http://schemas.openxmlformats.org/officeDocument/2006/relationships/hyperlink" Target="http://www.consultant.ru/document/cons_doc_LAW_187457/" TargetMode="External"/><Relationship Id="rId4" Type="http://schemas.openxmlformats.org/officeDocument/2006/relationships/hyperlink" Target="http://www.consultant.ru/document/cons_doc_LAW_132709/46b4b351a6eb6bf3c553d41eb663011c2cb38810/" TargetMode="External"/><Relationship Id="rId9" Type="http://schemas.openxmlformats.org/officeDocument/2006/relationships/hyperlink" Target="http://www.consultant.ru/document/cons_doc_LAW_320455/b1a993705399bf4cbb20df769e04d055c4d1f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2019-12-24T08:40:00Z</dcterms:created>
  <dcterms:modified xsi:type="dcterms:W3CDTF">2019-12-24T08:41:00Z</dcterms:modified>
</cp:coreProperties>
</file>